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91" w:rsidRDefault="002B6088" w:rsidP="002B6088">
      <w:pPr>
        <w:spacing w:line="240" w:lineRule="auto"/>
        <w:contextualSpacing/>
        <w:jc w:val="center"/>
      </w:pPr>
      <w:bookmarkStart w:id="0" w:name="_GoBack"/>
      <w:bookmarkEnd w:id="0"/>
      <w:r>
        <w:t>Poetry Literary Terms</w:t>
      </w:r>
    </w:p>
    <w:p w:rsidR="002B6088" w:rsidRDefault="002B6088" w:rsidP="002B6088">
      <w:pPr>
        <w:spacing w:line="240" w:lineRule="auto"/>
        <w:contextualSpacing/>
        <w:jc w:val="center"/>
      </w:pPr>
      <w:r>
        <w:t>Poetic Devices</w:t>
      </w:r>
    </w:p>
    <w:p w:rsidR="002B6088" w:rsidRDefault="002B6088" w:rsidP="002B6088">
      <w:pPr>
        <w:spacing w:line="240" w:lineRule="auto"/>
        <w:contextualSpacing/>
        <w:jc w:val="center"/>
      </w:pPr>
    </w:p>
    <w:tbl>
      <w:tblPr>
        <w:tblStyle w:val="TableGrid"/>
        <w:tblW w:w="14224" w:type="dxa"/>
        <w:tblLook w:val="04A0" w:firstRow="1" w:lastRow="0" w:firstColumn="1" w:lastColumn="0" w:noHBand="0" w:noVBand="1"/>
      </w:tblPr>
      <w:tblGrid>
        <w:gridCol w:w="1857"/>
        <w:gridCol w:w="4820"/>
        <w:gridCol w:w="7547"/>
      </w:tblGrid>
      <w:tr w:rsidR="002B6088" w:rsidTr="00FE0261">
        <w:trPr>
          <w:trHeight w:val="294"/>
        </w:trPr>
        <w:tc>
          <w:tcPr>
            <w:tcW w:w="1857" w:type="dxa"/>
          </w:tcPr>
          <w:p w:rsidR="002B6088" w:rsidRDefault="002B6088" w:rsidP="002B6088">
            <w:pPr>
              <w:contextualSpacing/>
              <w:jc w:val="center"/>
            </w:pPr>
            <w:r>
              <w:t>Poetic Device</w:t>
            </w:r>
          </w:p>
        </w:tc>
        <w:tc>
          <w:tcPr>
            <w:tcW w:w="4820" w:type="dxa"/>
          </w:tcPr>
          <w:p w:rsidR="002B6088" w:rsidRDefault="002B6088" w:rsidP="002B6088">
            <w:pPr>
              <w:contextualSpacing/>
              <w:jc w:val="center"/>
            </w:pPr>
            <w:r>
              <w:t>Definition</w:t>
            </w:r>
          </w:p>
        </w:tc>
        <w:tc>
          <w:tcPr>
            <w:tcW w:w="7547" w:type="dxa"/>
          </w:tcPr>
          <w:p w:rsidR="002B6088" w:rsidRDefault="002B6088" w:rsidP="002B6088">
            <w:pPr>
              <w:contextualSpacing/>
              <w:jc w:val="center"/>
            </w:pPr>
            <w:r>
              <w:t>Example</w:t>
            </w:r>
          </w:p>
        </w:tc>
      </w:tr>
      <w:tr w:rsidR="002B6088" w:rsidTr="00FE0261">
        <w:trPr>
          <w:trHeight w:val="623"/>
        </w:trPr>
        <w:tc>
          <w:tcPr>
            <w:tcW w:w="1857" w:type="dxa"/>
          </w:tcPr>
          <w:p w:rsidR="002B6088" w:rsidRDefault="002B6088" w:rsidP="002B6088"/>
          <w:p w:rsidR="002B6088" w:rsidRDefault="002B6088" w:rsidP="002B6088">
            <w:r>
              <w:t>1. Allusion</w:t>
            </w:r>
          </w:p>
        </w:tc>
        <w:tc>
          <w:tcPr>
            <w:tcW w:w="4820" w:type="dxa"/>
          </w:tcPr>
          <w:p w:rsidR="002B6088" w:rsidRDefault="002B6088" w:rsidP="002B6088">
            <w:pPr>
              <w:contextualSpacing/>
              <w:jc w:val="center"/>
            </w:pPr>
            <w:r>
              <w:t>A reference to a person, even, or place in history or literature</w:t>
            </w:r>
          </w:p>
        </w:tc>
        <w:tc>
          <w:tcPr>
            <w:tcW w:w="7547" w:type="dxa"/>
          </w:tcPr>
          <w:p w:rsidR="002B6088" w:rsidRDefault="002B6088" w:rsidP="002B6088">
            <w:pPr>
              <w:contextualSpacing/>
              <w:jc w:val="center"/>
            </w:pPr>
            <w:r>
              <w:t>“Yes, I will live forever once I cross Jordan’s river”</w:t>
            </w:r>
          </w:p>
          <w:p w:rsidR="00E3070B" w:rsidRDefault="00E3070B" w:rsidP="002B6088">
            <w:pPr>
              <w:contextualSpacing/>
              <w:jc w:val="center"/>
            </w:pPr>
            <w:r>
              <w:t xml:space="preserve">(“Lost and Found,” Vivian Gilbert </w:t>
            </w:r>
            <w:proofErr w:type="spellStart"/>
            <w:r>
              <w:t>Zabel</w:t>
            </w:r>
            <w:proofErr w:type="spellEnd"/>
            <w:r>
              <w:t>)</w:t>
            </w:r>
          </w:p>
        </w:tc>
      </w:tr>
      <w:tr w:rsidR="002B6088" w:rsidTr="00FE0261">
        <w:trPr>
          <w:trHeight w:val="605"/>
        </w:trPr>
        <w:tc>
          <w:tcPr>
            <w:tcW w:w="1857" w:type="dxa"/>
          </w:tcPr>
          <w:p w:rsidR="00CD007A" w:rsidRDefault="00CD007A" w:rsidP="00CD007A">
            <w:pPr>
              <w:contextualSpacing/>
            </w:pPr>
          </w:p>
          <w:p w:rsidR="002B6088" w:rsidRDefault="00CD007A" w:rsidP="00CD007A">
            <w:pPr>
              <w:contextualSpacing/>
            </w:pPr>
            <w:r>
              <w:t>2. Apostrophe</w:t>
            </w:r>
          </w:p>
        </w:tc>
        <w:tc>
          <w:tcPr>
            <w:tcW w:w="4820" w:type="dxa"/>
          </w:tcPr>
          <w:p w:rsidR="002B6088" w:rsidRDefault="00CD007A" w:rsidP="002B6088">
            <w:pPr>
              <w:contextualSpacing/>
              <w:jc w:val="center"/>
            </w:pPr>
            <w:r>
              <w:t>A</w:t>
            </w:r>
            <w:r w:rsidR="00E3070B">
              <w:t xml:space="preserve"> figure of speech where the speaker directly addresses something nonhuman</w:t>
            </w:r>
          </w:p>
        </w:tc>
        <w:tc>
          <w:tcPr>
            <w:tcW w:w="7547" w:type="dxa"/>
          </w:tcPr>
          <w:p w:rsidR="002B6088" w:rsidRDefault="00E3070B" w:rsidP="002B6088">
            <w:pPr>
              <w:contextualSpacing/>
              <w:jc w:val="center"/>
            </w:pPr>
            <w:r>
              <w:t>“Busy old fool, unruly sun w</w:t>
            </w:r>
            <w:r w:rsidR="00CD007A">
              <w:t>hy dost thou thus through windows and through curtains call on us?” (“The Sun Rising,” John Donne)</w:t>
            </w:r>
          </w:p>
        </w:tc>
      </w:tr>
      <w:tr w:rsidR="002B6088" w:rsidTr="00FE0261">
        <w:trPr>
          <w:trHeight w:val="311"/>
        </w:trPr>
        <w:tc>
          <w:tcPr>
            <w:tcW w:w="1857" w:type="dxa"/>
          </w:tcPr>
          <w:p w:rsidR="002B6088" w:rsidRDefault="00CD007A" w:rsidP="00CD007A">
            <w:pPr>
              <w:contextualSpacing/>
            </w:pPr>
            <w:r>
              <w:t>3. Connotation</w:t>
            </w:r>
          </w:p>
        </w:tc>
        <w:tc>
          <w:tcPr>
            <w:tcW w:w="4820" w:type="dxa"/>
          </w:tcPr>
          <w:p w:rsidR="002B6088" w:rsidRDefault="00CD007A" w:rsidP="002B6088">
            <w:pPr>
              <w:contextualSpacing/>
              <w:jc w:val="center"/>
            </w:pPr>
            <w:r>
              <w:t>An implied meaning of a word</w:t>
            </w:r>
          </w:p>
        </w:tc>
        <w:tc>
          <w:tcPr>
            <w:tcW w:w="7547" w:type="dxa"/>
          </w:tcPr>
          <w:p w:rsidR="002B6088" w:rsidRDefault="00CD007A" w:rsidP="002B6088">
            <w:pPr>
              <w:contextualSpacing/>
              <w:jc w:val="center"/>
            </w:pPr>
            <w:r>
              <w:t>School: a place for learning, suffering, surprises, challenge, drudgery, or friends.</w:t>
            </w:r>
          </w:p>
        </w:tc>
      </w:tr>
      <w:tr w:rsidR="002B6088" w:rsidTr="00FE0261">
        <w:trPr>
          <w:trHeight w:val="605"/>
        </w:trPr>
        <w:tc>
          <w:tcPr>
            <w:tcW w:w="1857" w:type="dxa"/>
          </w:tcPr>
          <w:p w:rsidR="00CD007A" w:rsidRDefault="00CD007A" w:rsidP="00CD007A">
            <w:pPr>
              <w:contextualSpacing/>
            </w:pPr>
          </w:p>
          <w:p w:rsidR="00CD007A" w:rsidRDefault="00CD007A" w:rsidP="00CD007A">
            <w:pPr>
              <w:contextualSpacing/>
            </w:pPr>
            <w:r>
              <w:t>4. Denotation</w:t>
            </w:r>
          </w:p>
        </w:tc>
        <w:tc>
          <w:tcPr>
            <w:tcW w:w="4820" w:type="dxa"/>
          </w:tcPr>
          <w:p w:rsidR="002B6088" w:rsidRDefault="00CD007A" w:rsidP="002B6088">
            <w:pPr>
              <w:contextualSpacing/>
              <w:jc w:val="center"/>
            </w:pPr>
            <w:r>
              <w:t>A literal meaning of a word; the dictionary definition</w:t>
            </w:r>
          </w:p>
        </w:tc>
        <w:tc>
          <w:tcPr>
            <w:tcW w:w="7547" w:type="dxa"/>
          </w:tcPr>
          <w:p w:rsidR="002B6088" w:rsidRDefault="00CD007A" w:rsidP="002B6088">
            <w:pPr>
              <w:contextualSpacing/>
              <w:jc w:val="center"/>
            </w:pPr>
            <w:r>
              <w:t>School: “an institution where instruction is given, esp. to persons under college age” (Webster’s Dictionary)</w:t>
            </w:r>
          </w:p>
        </w:tc>
      </w:tr>
      <w:tr w:rsidR="002B6088" w:rsidTr="00FE0261">
        <w:trPr>
          <w:trHeight w:val="623"/>
        </w:trPr>
        <w:tc>
          <w:tcPr>
            <w:tcW w:w="1857" w:type="dxa"/>
          </w:tcPr>
          <w:p w:rsidR="00CD007A" w:rsidRDefault="00CD007A" w:rsidP="00CD007A">
            <w:pPr>
              <w:contextualSpacing/>
            </w:pPr>
          </w:p>
          <w:p w:rsidR="002B6088" w:rsidRDefault="00CD007A" w:rsidP="00CD007A">
            <w:pPr>
              <w:contextualSpacing/>
            </w:pPr>
            <w:r>
              <w:t>5. Hyperbole</w:t>
            </w:r>
          </w:p>
        </w:tc>
        <w:tc>
          <w:tcPr>
            <w:tcW w:w="4820" w:type="dxa"/>
          </w:tcPr>
          <w:p w:rsidR="002B6088" w:rsidRDefault="00CD007A" w:rsidP="002B6088">
            <w:pPr>
              <w:contextualSpacing/>
              <w:jc w:val="center"/>
            </w:pPr>
            <w:r>
              <w:t>THE USE OF EXAGGERATION, OR OVERSTATEMENT FOR EFFECT</w:t>
            </w:r>
          </w:p>
        </w:tc>
        <w:tc>
          <w:tcPr>
            <w:tcW w:w="7547" w:type="dxa"/>
          </w:tcPr>
          <w:p w:rsidR="002B6088" w:rsidRDefault="008F01B1" w:rsidP="002B6088">
            <w:pPr>
              <w:contextualSpacing/>
              <w:jc w:val="center"/>
            </w:pPr>
            <w:r>
              <w:t xml:space="preserve">I’m so hungry I could eat a horse! </w:t>
            </w:r>
            <w:proofErr w:type="gramStart"/>
            <w:r>
              <w:t>It’s</w:t>
            </w:r>
            <w:proofErr w:type="gramEnd"/>
            <w:r>
              <w:t xml:space="preserve"> a zillion minutes from here!</w:t>
            </w:r>
          </w:p>
        </w:tc>
      </w:tr>
      <w:tr w:rsidR="002B6088" w:rsidTr="00FE0261">
        <w:trPr>
          <w:trHeight w:val="605"/>
        </w:trPr>
        <w:tc>
          <w:tcPr>
            <w:tcW w:w="1857" w:type="dxa"/>
          </w:tcPr>
          <w:p w:rsidR="008F01B1" w:rsidRDefault="008F01B1" w:rsidP="008F01B1">
            <w:pPr>
              <w:contextualSpacing/>
            </w:pPr>
          </w:p>
          <w:p w:rsidR="002B6088" w:rsidRDefault="008F01B1" w:rsidP="008F01B1">
            <w:pPr>
              <w:contextualSpacing/>
            </w:pPr>
            <w:r>
              <w:t>6. Metaphor</w:t>
            </w:r>
          </w:p>
        </w:tc>
        <w:tc>
          <w:tcPr>
            <w:tcW w:w="4820" w:type="dxa"/>
          </w:tcPr>
          <w:p w:rsidR="002B6088" w:rsidRDefault="008F01B1" w:rsidP="002B6088">
            <w:pPr>
              <w:contextualSpacing/>
              <w:jc w:val="center"/>
            </w:pPr>
            <w:r>
              <w:t>A comparison of two unlike things without using “like” or “as”</w:t>
            </w:r>
          </w:p>
        </w:tc>
        <w:tc>
          <w:tcPr>
            <w:tcW w:w="7547" w:type="dxa"/>
          </w:tcPr>
          <w:p w:rsidR="002B6088" w:rsidRDefault="008F01B1" w:rsidP="002B6088">
            <w:pPr>
              <w:contextualSpacing/>
              <w:jc w:val="center"/>
            </w:pPr>
            <w:r>
              <w:t xml:space="preserve">“I painted a broken mirror a broken mirror that somehow reflected a perfect life” (“My Perfect Life,” Courtney Anne </w:t>
            </w:r>
            <w:proofErr w:type="spellStart"/>
            <w:r>
              <w:t>Gulihur</w:t>
            </w:r>
            <w:proofErr w:type="spellEnd"/>
            <w:r>
              <w:t>)</w:t>
            </w:r>
          </w:p>
        </w:tc>
      </w:tr>
      <w:tr w:rsidR="002B6088" w:rsidTr="00FE0261">
        <w:trPr>
          <w:trHeight w:val="934"/>
        </w:trPr>
        <w:tc>
          <w:tcPr>
            <w:tcW w:w="1857" w:type="dxa"/>
          </w:tcPr>
          <w:p w:rsidR="008F01B1" w:rsidRDefault="008F01B1" w:rsidP="008F01B1">
            <w:pPr>
              <w:contextualSpacing/>
            </w:pPr>
          </w:p>
          <w:p w:rsidR="002B6088" w:rsidRDefault="008F01B1" w:rsidP="008F01B1">
            <w:pPr>
              <w:contextualSpacing/>
            </w:pPr>
            <w:r>
              <w:t xml:space="preserve">7. Metonymy </w:t>
            </w:r>
          </w:p>
        </w:tc>
        <w:tc>
          <w:tcPr>
            <w:tcW w:w="4820" w:type="dxa"/>
          </w:tcPr>
          <w:p w:rsidR="002B6088" w:rsidRDefault="008F01B1" w:rsidP="002B6088">
            <w:pPr>
              <w:contextualSpacing/>
              <w:jc w:val="center"/>
            </w:pPr>
            <w:r>
              <w:t>A person, place, or thing is referred to by something closely associated with it. 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>. A king is referred to as “the crown”)</w:t>
            </w:r>
          </w:p>
        </w:tc>
        <w:tc>
          <w:tcPr>
            <w:tcW w:w="7547" w:type="dxa"/>
          </w:tcPr>
          <w:p w:rsidR="002B6088" w:rsidRDefault="008F01B1" w:rsidP="002B6088">
            <w:pPr>
              <w:contextualSpacing/>
              <w:jc w:val="center"/>
            </w:pPr>
            <w:r>
              <w:t>Saying “White House” instead of “The President”</w:t>
            </w:r>
          </w:p>
        </w:tc>
      </w:tr>
      <w:tr w:rsidR="002B6088" w:rsidTr="00FE0261">
        <w:trPr>
          <w:trHeight w:val="294"/>
        </w:trPr>
        <w:tc>
          <w:tcPr>
            <w:tcW w:w="1857" w:type="dxa"/>
          </w:tcPr>
          <w:p w:rsidR="002B6088" w:rsidRDefault="008F01B1" w:rsidP="008F01B1">
            <w:pPr>
              <w:contextualSpacing/>
            </w:pPr>
            <w:r>
              <w:t>8. Oxymoron</w:t>
            </w:r>
          </w:p>
        </w:tc>
        <w:tc>
          <w:tcPr>
            <w:tcW w:w="4820" w:type="dxa"/>
          </w:tcPr>
          <w:p w:rsidR="002B6088" w:rsidRDefault="008F01B1" w:rsidP="002B6088">
            <w:pPr>
              <w:contextualSpacing/>
              <w:jc w:val="center"/>
            </w:pPr>
            <w:r>
              <w:t>Putting two contradictory words together</w:t>
            </w:r>
          </w:p>
        </w:tc>
        <w:tc>
          <w:tcPr>
            <w:tcW w:w="7547" w:type="dxa"/>
          </w:tcPr>
          <w:p w:rsidR="002B6088" w:rsidRDefault="008F01B1" w:rsidP="002B6088">
            <w:pPr>
              <w:contextualSpacing/>
              <w:jc w:val="center"/>
            </w:pPr>
            <w:r>
              <w:t>“Dark with excessive bright”  (“Paradise Lost, book iii,” John Milton)</w:t>
            </w:r>
          </w:p>
        </w:tc>
      </w:tr>
      <w:tr w:rsidR="002B6088" w:rsidTr="00FE0261">
        <w:trPr>
          <w:trHeight w:val="623"/>
        </w:trPr>
        <w:tc>
          <w:tcPr>
            <w:tcW w:w="1857" w:type="dxa"/>
          </w:tcPr>
          <w:p w:rsidR="007F4A3F" w:rsidRDefault="007F4A3F" w:rsidP="008F01B1">
            <w:pPr>
              <w:contextualSpacing/>
            </w:pPr>
          </w:p>
          <w:p w:rsidR="002B6088" w:rsidRDefault="008F01B1" w:rsidP="008F01B1">
            <w:pPr>
              <w:contextualSpacing/>
            </w:pPr>
            <w:r>
              <w:t>9. Paradox</w:t>
            </w:r>
          </w:p>
        </w:tc>
        <w:tc>
          <w:tcPr>
            <w:tcW w:w="4820" w:type="dxa"/>
          </w:tcPr>
          <w:p w:rsidR="002B6088" w:rsidRDefault="008F01B1" w:rsidP="002B6088">
            <w:pPr>
              <w:contextualSpacing/>
              <w:jc w:val="center"/>
            </w:pPr>
            <w:r>
              <w:t>Two contradictory ideas that, when put together, make sense</w:t>
            </w:r>
          </w:p>
        </w:tc>
        <w:tc>
          <w:tcPr>
            <w:tcW w:w="7547" w:type="dxa"/>
          </w:tcPr>
          <w:p w:rsidR="002B6088" w:rsidRDefault="007F4A3F" w:rsidP="002B6088">
            <w:pPr>
              <w:contextualSpacing/>
              <w:jc w:val="center"/>
            </w:pPr>
            <w:r>
              <w:t xml:space="preserve">“Fair is foul, and foul is fair”  (“Macbeth,” William </w:t>
            </w:r>
            <w:proofErr w:type="spellStart"/>
            <w:r>
              <w:t>Shakespear</w:t>
            </w:r>
            <w:proofErr w:type="spellEnd"/>
            <w:r>
              <w:t>”)</w:t>
            </w:r>
          </w:p>
        </w:tc>
      </w:tr>
      <w:tr w:rsidR="002B6088" w:rsidTr="00FE0261">
        <w:trPr>
          <w:trHeight w:val="2473"/>
        </w:trPr>
        <w:tc>
          <w:tcPr>
            <w:tcW w:w="1857" w:type="dxa"/>
          </w:tcPr>
          <w:p w:rsidR="007F4A3F" w:rsidRDefault="007F4A3F" w:rsidP="007F4A3F">
            <w:pPr>
              <w:contextualSpacing/>
            </w:pPr>
          </w:p>
          <w:p w:rsidR="007F4A3F" w:rsidRDefault="007F4A3F" w:rsidP="007F4A3F">
            <w:pPr>
              <w:contextualSpacing/>
            </w:pPr>
          </w:p>
          <w:p w:rsidR="007F4A3F" w:rsidRDefault="007F4A3F" w:rsidP="007F4A3F">
            <w:pPr>
              <w:contextualSpacing/>
            </w:pPr>
          </w:p>
          <w:p w:rsidR="002B6088" w:rsidRDefault="007F4A3F" w:rsidP="007F4A3F">
            <w:pPr>
              <w:contextualSpacing/>
            </w:pPr>
            <w:r>
              <w:t>10. Parallelism</w:t>
            </w:r>
          </w:p>
        </w:tc>
        <w:tc>
          <w:tcPr>
            <w:tcW w:w="4820" w:type="dxa"/>
          </w:tcPr>
          <w:p w:rsidR="002B6088" w:rsidRDefault="007F4A3F" w:rsidP="002B6088">
            <w:pPr>
              <w:contextualSpacing/>
              <w:jc w:val="center"/>
            </w:pPr>
            <w:r>
              <w:t>Important phrases, words, or ideas are repeated within a poem in the same manner; parallel structure</w:t>
            </w:r>
          </w:p>
        </w:tc>
        <w:tc>
          <w:tcPr>
            <w:tcW w:w="7547" w:type="dxa"/>
          </w:tcPr>
          <w:p w:rsidR="002B6088" w:rsidRDefault="007F4A3F" w:rsidP="002B6088">
            <w:pPr>
              <w:contextualSpacing/>
              <w:jc w:val="center"/>
            </w:pPr>
            <w:r>
              <w:t xml:space="preserve">“And </w:t>
            </w:r>
            <w:proofErr w:type="spellStart"/>
            <w:r>
              <w:t>ain’t</w:t>
            </w:r>
            <w:proofErr w:type="spellEnd"/>
            <w:r>
              <w:t xml:space="preserve"> I a woman?</w:t>
            </w:r>
          </w:p>
          <w:p w:rsidR="007F4A3F" w:rsidRDefault="007F4A3F" w:rsidP="002B6088">
            <w:pPr>
              <w:contextualSpacing/>
              <w:jc w:val="center"/>
            </w:pPr>
            <w:r>
              <w:t>Look at me</w:t>
            </w:r>
          </w:p>
          <w:p w:rsidR="007F4A3F" w:rsidRDefault="007F4A3F" w:rsidP="002B6088">
            <w:pPr>
              <w:contextualSpacing/>
              <w:jc w:val="center"/>
            </w:pPr>
            <w:r>
              <w:t>Look at my arm!</w:t>
            </w:r>
          </w:p>
          <w:p w:rsidR="007F4A3F" w:rsidRDefault="007F4A3F" w:rsidP="002B6088">
            <w:pPr>
              <w:contextualSpacing/>
              <w:jc w:val="center"/>
            </w:pPr>
            <w:r>
              <w:t>I have plowed and planted</w:t>
            </w:r>
          </w:p>
          <w:p w:rsidR="007F4A3F" w:rsidRDefault="007F4A3F" w:rsidP="002B6088">
            <w:pPr>
              <w:contextualSpacing/>
              <w:jc w:val="center"/>
            </w:pPr>
            <w:r>
              <w:t>And gathered into barns</w:t>
            </w:r>
          </w:p>
          <w:p w:rsidR="007F4A3F" w:rsidRDefault="007F4A3F" w:rsidP="002B6088">
            <w:pPr>
              <w:contextualSpacing/>
              <w:jc w:val="center"/>
            </w:pPr>
            <w:r>
              <w:t>And no man could head me …</w:t>
            </w:r>
          </w:p>
          <w:p w:rsidR="007F4A3F" w:rsidRDefault="007F4A3F" w:rsidP="007F4A3F">
            <w:pPr>
              <w:contextualSpacing/>
              <w:jc w:val="center"/>
            </w:pPr>
            <w:r>
              <w:t xml:space="preserve">And </w:t>
            </w:r>
            <w:proofErr w:type="spellStart"/>
            <w:r>
              <w:t>ain’t</w:t>
            </w:r>
            <w:proofErr w:type="spellEnd"/>
            <w:r>
              <w:t xml:space="preserve"> I a woman?</w:t>
            </w:r>
          </w:p>
          <w:p w:rsidR="007F4A3F" w:rsidRDefault="007F4A3F" w:rsidP="007F4A3F">
            <w:pPr>
              <w:contextualSpacing/>
              <w:jc w:val="center"/>
            </w:pPr>
            <w:r>
              <w:t>(“</w:t>
            </w:r>
            <w:proofErr w:type="spellStart"/>
            <w:r>
              <w:t>Ain’t</w:t>
            </w:r>
            <w:proofErr w:type="spellEnd"/>
            <w:r>
              <w:t xml:space="preserve"> I am a Woman,” Sojourner Truth)</w:t>
            </w:r>
          </w:p>
        </w:tc>
      </w:tr>
      <w:tr w:rsidR="002B6088" w:rsidTr="00FE0261">
        <w:trPr>
          <w:trHeight w:val="605"/>
        </w:trPr>
        <w:tc>
          <w:tcPr>
            <w:tcW w:w="1857" w:type="dxa"/>
          </w:tcPr>
          <w:p w:rsidR="002B6088" w:rsidRDefault="007F4A3F" w:rsidP="007F4A3F">
            <w:pPr>
              <w:contextualSpacing/>
            </w:pPr>
            <w:r>
              <w:t>11.Personification</w:t>
            </w:r>
          </w:p>
        </w:tc>
        <w:tc>
          <w:tcPr>
            <w:tcW w:w="4820" w:type="dxa"/>
          </w:tcPr>
          <w:p w:rsidR="002B6088" w:rsidRDefault="007F4A3F" w:rsidP="002B6088">
            <w:pPr>
              <w:contextualSpacing/>
              <w:jc w:val="center"/>
            </w:pPr>
            <w:r>
              <w:t xml:space="preserve">Giving human qualities to animals or objects </w:t>
            </w:r>
          </w:p>
        </w:tc>
        <w:tc>
          <w:tcPr>
            <w:tcW w:w="7547" w:type="dxa"/>
          </w:tcPr>
          <w:p w:rsidR="002B6088" w:rsidRDefault="007F4A3F" w:rsidP="002B6088">
            <w:pPr>
              <w:contextualSpacing/>
              <w:jc w:val="center"/>
            </w:pPr>
            <w:r>
              <w:t>“Bright April shakes out her rain- drenched hair.”  (“I Shall Not Care,” Sara Teasdale)</w:t>
            </w:r>
          </w:p>
        </w:tc>
      </w:tr>
      <w:tr w:rsidR="002B6088" w:rsidTr="00FE0261">
        <w:trPr>
          <w:trHeight w:val="605"/>
        </w:trPr>
        <w:tc>
          <w:tcPr>
            <w:tcW w:w="1857" w:type="dxa"/>
          </w:tcPr>
          <w:p w:rsidR="002B6088" w:rsidRDefault="007F4A3F" w:rsidP="007F4A3F">
            <w:pPr>
              <w:contextualSpacing/>
            </w:pPr>
            <w:r>
              <w:t>12. Simile</w:t>
            </w:r>
          </w:p>
        </w:tc>
        <w:tc>
          <w:tcPr>
            <w:tcW w:w="4820" w:type="dxa"/>
          </w:tcPr>
          <w:p w:rsidR="002B6088" w:rsidRDefault="007F4A3F" w:rsidP="002B6088">
            <w:pPr>
              <w:contextualSpacing/>
              <w:jc w:val="center"/>
            </w:pPr>
            <w:r>
              <w:t>Comparing two unlike things using “like” or “as”</w:t>
            </w:r>
          </w:p>
        </w:tc>
        <w:tc>
          <w:tcPr>
            <w:tcW w:w="7547" w:type="dxa"/>
          </w:tcPr>
          <w:p w:rsidR="002B6088" w:rsidRDefault="007F4A3F" w:rsidP="002B6088">
            <w:pPr>
              <w:contextualSpacing/>
              <w:jc w:val="center"/>
            </w:pPr>
            <w:r>
              <w:t xml:space="preserve">“O </w:t>
            </w:r>
            <w:r w:rsidR="00E3070B">
              <w:t>my love’s like a red, red rose t</w:t>
            </w:r>
            <w:r>
              <w:t>ha</w:t>
            </w:r>
            <w:r w:rsidR="00E3070B">
              <w:t>t’s newly sprung in June (“O, My</w:t>
            </w:r>
            <w:r>
              <w:t xml:space="preserve"> loves Like a Red, Red Rose,” Robert Burns)</w:t>
            </w:r>
          </w:p>
        </w:tc>
      </w:tr>
      <w:tr w:rsidR="002B6088" w:rsidTr="00FE0261">
        <w:trPr>
          <w:trHeight w:val="623"/>
        </w:trPr>
        <w:tc>
          <w:tcPr>
            <w:tcW w:w="1857" w:type="dxa"/>
          </w:tcPr>
          <w:p w:rsidR="002B6088" w:rsidRDefault="007F4A3F" w:rsidP="007F4A3F">
            <w:pPr>
              <w:contextualSpacing/>
            </w:pPr>
            <w:r>
              <w:t xml:space="preserve">13. Synecdoche </w:t>
            </w:r>
          </w:p>
        </w:tc>
        <w:tc>
          <w:tcPr>
            <w:tcW w:w="4820" w:type="dxa"/>
          </w:tcPr>
          <w:p w:rsidR="002B6088" w:rsidRDefault="007F4A3F" w:rsidP="002B6088">
            <w:pPr>
              <w:contextualSpacing/>
              <w:jc w:val="center"/>
            </w:pPr>
            <w:r>
              <w:t>A figure of speech that substitutes a part for a whole (“Bread” for food in general)</w:t>
            </w:r>
          </w:p>
        </w:tc>
        <w:tc>
          <w:tcPr>
            <w:tcW w:w="7547" w:type="dxa"/>
          </w:tcPr>
          <w:p w:rsidR="002B6088" w:rsidRDefault="007F4A3F" w:rsidP="002B6088">
            <w:pPr>
              <w:contextualSpacing/>
              <w:jc w:val="center"/>
            </w:pPr>
            <w:r>
              <w:t xml:space="preserve">I don’t have a </w:t>
            </w:r>
            <w:r w:rsidRPr="00C03914">
              <w:rPr>
                <w:u w:val="single"/>
              </w:rPr>
              <w:t>penny</w:t>
            </w:r>
            <w:r>
              <w:t xml:space="preserve"> (meaning any money) We tossed the </w:t>
            </w:r>
            <w:r w:rsidRPr="00C03914">
              <w:rPr>
                <w:u w:val="single"/>
              </w:rPr>
              <w:t>pigskin</w:t>
            </w:r>
            <w:r>
              <w:t xml:space="preserve"> around (meaning football)</w:t>
            </w:r>
          </w:p>
        </w:tc>
      </w:tr>
    </w:tbl>
    <w:p w:rsidR="002B6088" w:rsidRDefault="00FE0261" w:rsidP="002B6088">
      <w:pPr>
        <w:spacing w:line="240" w:lineRule="auto"/>
        <w:contextualSpacing/>
        <w:jc w:val="center"/>
      </w:pPr>
      <w:r>
        <w:lastRenderedPageBreak/>
        <w:t>Sound and Structure</w:t>
      </w:r>
    </w:p>
    <w:p w:rsidR="00FE0261" w:rsidRDefault="00FE0261" w:rsidP="002B6088">
      <w:pPr>
        <w:spacing w:line="240" w:lineRule="auto"/>
        <w:contextualSpacing/>
        <w:jc w:val="center"/>
      </w:pPr>
      <w:r>
        <w:t>Literary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770"/>
        <w:gridCol w:w="7938"/>
      </w:tblGrid>
      <w:tr w:rsidR="00FE0261" w:rsidTr="00FE0261">
        <w:tc>
          <w:tcPr>
            <w:tcW w:w="1908" w:type="dxa"/>
          </w:tcPr>
          <w:p w:rsidR="00FE0261" w:rsidRDefault="00FE0261" w:rsidP="00FE0261">
            <w:pPr>
              <w:contextualSpacing/>
            </w:pPr>
            <w:r>
              <w:t>Poetic Device</w:t>
            </w:r>
          </w:p>
        </w:tc>
        <w:tc>
          <w:tcPr>
            <w:tcW w:w="4770" w:type="dxa"/>
          </w:tcPr>
          <w:p w:rsidR="00FE0261" w:rsidRDefault="00FE0261" w:rsidP="00FE0261">
            <w:pPr>
              <w:contextualSpacing/>
              <w:jc w:val="center"/>
            </w:pPr>
            <w:r>
              <w:t>Definition</w:t>
            </w:r>
          </w:p>
        </w:tc>
        <w:tc>
          <w:tcPr>
            <w:tcW w:w="7938" w:type="dxa"/>
          </w:tcPr>
          <w:p w:rsidR="00FE0261" w:rsidRDefault="00FE0261" w:rsidP="00FE0261">
            <w:pPr>
              <w:contextualSpacing/>
              <w:jc w:val="center"/>
            </w:pPr>
            <w:r>
              <w:t>Example</w:t>
            </w:r>
          </w:p>
        </w:tc>
      </w:tr>
      <w:tr w:rsidR="00FE0261" w:rsidTr="00FE0261">
        <w:tc>
          <w:tcPr>
            <w:tcW w:w="1908" w:type="dxa"/>
          </w:tcPr>
          <w:p w:rsidR="00FE0261" w:rsidRDefault="00FE0261" w:rsidP="00FE0261"/>
          <w:p w:rsidR="00FE0261" w:rsidRDefault="00FE0261" w:rsidP="00FE0261">
            <w:r>
              <w:t>1. Alliteration</w:t>
            </w:r>
          </w:p>
        </w:tc>
        <w:tc>
          <w:tcPr>
            <w:tcW w:w="4770" w:type="dxa"/>
          </w:tcPr>
          <w:p w:rsidR="00FE0261" w:rsidRDefault="00FE0261" w:rsidP="000E4085">
            <w:pPr>
              <w:contextualSpacing/>
              <w:jc w:val="center"/>
            </w:pPr>
            <w:r>
              <w:t>The repetition of init</w:t>
            </w:r>
            <w:r w:rsidR="000E4085">
              <w:t>ial sounds in neighboring words</w:t>
            </w:r>
          </w:p>
        </w:tc>
        <w:tc>
          <w:tcPr>
            <w:tcW w:w="7938" w:type="dxa"/>
          </w:tcPr>
          <w:p w:rsidR="00FE0261" w:rsidRDefault="00FE0261" w:rsidP="000E4085">
            <w:pPr>
              <w:contextualSpacing/>
              <w:jc w:val="center"/>
            </w:pPr>
            <w:r>
              <w:t>“</w:t>
            </w:r>
            <w:r w:rsidRPr="008B451C">
              <w:rPr>
                <w:u w:val="single"/>
              </w:rPr>
              <w:t>S</w:t>
            </w:r>
            <w:r>
              <w:t xml:space="preserve">moldering through </w:t>
            </w:r>
            <w:r w:rsidRPr="008B451C">
              <w:rPr>
                <w:u w:val="single"/>
              </w:rPr>
              <w:t>s</w:t>
            </w:r>
            <w:r>
              <w:t xml:space="preserve">pouts of drifting </w:t>
            </w:r>
            <w:r w:rsidRPr="008B451C">
              <w:rPr>
                <w:u w:val="single"/>
              </w:rPr>
              <w:t>s</w:t>
            </w:r>
            <w:r>
              <w:t xml:space="preserve">moke that </w:t>
            </w:r>
            <w:r w:rsidRPr="008B451C">
              <w:rPr>
                <w:u w:val="single"/>
              </w:rPr>
              <w:t>s</w:t>
            </w:r>
            <w:r>
              <w:t xml:space="preserve">hroud the menacing </w:t>
            </w:r>
            <w:r w:rsidRPr="008B451C">
              <w:rPr>
                <w:u w:val="single"/>
              </w:rPr>
              <w:t>s</w:t>
            </w:r>
            <w:r>
              <w:t xml:space="preserve">carred </w:t>
            </w:r>
            <w:r w:rsidRPr="008B451C">
              <w:rPr>
                <w:u w:val="single"/>
              </w:rPr>
              <w:t>s</w:t>
            </w:r>
            <w:r>
              <w:t xml:space="preserve">lope.”  (“Attack,” </w:t>
            </w:r>
            <w:proofErr w:type="spellStart"/>
            <w:r>
              <w:t>Sigfried</w:t>
            </w:r>
            <w:proofErr w:type="spellEnd"/>
            <w:r>
              <w:t xml:space="preserve"> Sassoon)</w:t>
            </w:r>
          </w:p>
        </w:tc>
      </w:tr>
      <w:tr w:rsidR="00FE0261" w:rsidTr="00FE0261">
        <w:tc>
          <w:tcPr>
            <w:tcW w:w="1908" w:type="dxa"/>
          </w:tcPr>
          <w:p w:rsidR="000E4085" w:rsidRDefault="000E4085" w:rsidP="000E4085">
            <w:pPr>
              <w:contextualSpacing/>
            </w:pPr>
          </w:p>
          <w:p w:rsidR="00FE0261" w:rsidRPr="000E4085" w:rsidRDefault="00FE0261" w:rsidP="000E4085">
            <w:pPr>
              <w:contextualSpacing/>
            </w:pPr>
            <w:r>
              <w:t>2. Assonance</w:t>
            </w:r>
          </w:p>
        </w:tc>
        <w:tc>
          <w:tcPr>
            <w:tcW w:w="4770" w:type="dxa"/>
          </w:tcPr>
          <w:p w:rsidR="00FE0261" w:rsidRDefault="00FE0261" w:rsidP="000E4085">
            <w:pPr>
              <w:contextualSpacing/>
              <w:jc w:val="center"/>
            </w:pPr>
            <w:r>
              <w:t>The repetition of vowel sounds in w</w:t>
            </w:r>
            <w:r w:rsidR="000E4085">
              <w:t>ords, but not consonant sounds</w:t>
            </w:r>
          </w:p>
        </w:tc>
        <w:tc>
          <w:tcPr>
            <w:tcW w:w="7938" w:type="dxa"/>
          </w:tcPr>
          <w:p w:rsidR="00FE0261" w:rsidRDefault="00FE0261" w:rsidP="000E4085">
            <w:pPr>
              <w:contextualSpacing/>
              <w:jc w:val="center"/>
            </w:pPr>
            <w:r>
              <w:t>“The Cr</w:t>
            </w:r>
            <w:r w:rsidRPr="008B451C">
              <w:rPr>
                <w:u w:val="single"/>
              </w:rPr>
              <w:t>o</w:t>
            </w:r>
            <w:r>
              <w:t>ss, the Cr</w:t>
            </w:r>
            <w:r w:rsidRPr="008B451C">
              <w:rPr>
                <w:u w:val="single"/>
              </w:rPr>
              <w:t>o</w:t>
            </w:r>
            <w:r>
              <w:t>ss g</w:t>
            </w:r>
            <w:r w:rsidRPr="008B451C">
              <w:rPr>
                <w:u w:val="single"/>
              </w:rPr>
              <w:t>o</w:t>
            </w:r>
            <w:r>
              <w:t>es d</w:t>
            </w:r>
            <w:r w:rsidRPr="008B451C">
              <w:rPr>
                <w:u w:val="single"/>
              </w:rPr>
              <w:t>ee</w:t>
            </w:r>
            <w:r>
              <w:t>per than we kn</w:t>
            </w:r>
            <w:r w:rsidRPr="008B451C">
              <w:rPr>
                <w:u w:val="single"/>
              </w:rPr>
              <w:t>o</w:t>
            </w:r>
            <w:r>
              <w:t>w, d</w:t>
            </w:r>
            <w:r w:rsidRPr="008B451C">
              <w:rPr>
                <w:u w:val="single"/>
              </w:rPr>
              <w:t>ee</w:t>
            </w:r>
            <w:r>
              <w:t>per into life.” (</w:t>
            </w:r>
            <w:r w:rsidR="000E4085">
              <w:t>“</w:t>
            </w:r>
            <w:r>
              <w:t>Tortoise Shell,”</w:t>
            </w:r>
            <w:r w:rsidR="000E4085">
              <w:t xml:space="preserve"> D.H. Lawrence)</w:t>
            </w:r>
          </w:p>
        </w:tc>
      </w:tr>
      <w:tr w:rsidR="00FE0261" w:rsidTr="00FE0261">
        <w:tc>
          <w:tcPr>
            <w:tcW w:w="1908" w:type="dxa"/>
          </w:tcPr>
          <w:p w:rsidR="000E4085" w:rsidRDefault="000E4085" w:rsidP="00FE0261">
            <w:pPr>
              <w:contextualSpacing/>
            </w:pPr>
          </w:p>
          <w:p w:rsidR="00FE0261" w:rsidRDefault="000E4085" w:rsidP="00FE0261">
            <w:pPr>
              <w:contextualSpacing/>
            </w:pPr>
            <w:r>
              <w:t>3. Consonance</w:t>
            </w:r>
          </w:p>
        </w:tc>
        <w:tc>
          <w:tcPr>
            <w:tcW w:w="4770" w:type="dxa"/>
          </w:tcPr>
          <w:p w:rsidR="00FE0261" w:rsidRDefault="000E4085" w:rsidP="000E4085">
            <w:pPr>
              <w:contextualSpacing/>
              <w:jc w:val="center"/>
            </w:pPr>
            <w:r>
              <w:t>The repletion of consonant sounds in words, but not vowel sounds</w:t>
            </w:r>
          </w:p>
        </w:tc>
        <w:tc>
          <w:tcPr>
            <w:tcW w:w="7938" w:type="dxa"/>
          </w:tcPr>
          <w:p w:rsidR="00FE0261" w:rsidRDefault="000E4085" w:rsidP="000E4085">
            <w:pPr>
              <w:contextualSpacing/>
              <w:jc w:val="center"/>
            </w:pPr>
            <w:r>
              <w:t>“Le</w:t>
            </w:r>
            <w:r w:rsidRPr="008B451C">
              <w:rPr>
                <w:u w:val="single"/>
              </w:rPr>
              <w:t>t</w:t>
            </w:r>
            <w:r>
              <w:t xml:space="preserve"> us go, through cer</w:t>
            </w:r>
            <w:r w:rsidRPr="008B451C">
              <w:rPr>
                <w:u w:val="single"/>
              </w:rPr>
              <w:t>t</w:t>
            </w:r>
            <w:r>
              <w:t>ain half-deser</w:t>
            </w:r>
            <w:r w:rsidRPr="008B451C">
              <w:rPr>
                <w:u w:val="single"/>
              </w:rPr>
              <w:t>t</w:t>
            </w:r>
            <w:r>
              <w:t>ed stree</w:t>
            </w:r>
            <w:r w:rsidRPr="008B451C">
              <w:rPr>
                <w:u w:val="single"/>
              </w:rPr>
              <w:t>t</w:t>
            </w:r>
            <w:r>
              <w:t>s the mu</w:t>
            </w:r>
            <w:r w:rsidRPr="008B451C">
              <w:rPr>
                <w:u w:val="single"/>
              </w:rPr>
              <w:t>tt</w:t>
            </w:r>
            <w:r>
              <w:t>ering re</w:t>
            </w:r>
            <w:r w:rsidRPr="008B451C">
              <w:rPr>
                <w:u w:val="single"/>
              </w:rPr>
              <w:t>t</w:t>
            </w:r>
            <w:r>
              <w:t>rea</w:t>
            </w:r>
            <w:r w:rsidRPr="009F24EE">
              <w:rPr>
                <w:u w:val="single"/>
              </w:rPr>
              <w:t>t</w:t>
            </w:r>
            <w:r>
              <w:t xml:space="preserve">s”  (The Love Song of J. Alfred </w:t>
            </w:r>
            <w:proofErr w:type="spellStart"/>
            <w:r>
              <w:t>Prufrock</w:t>
            </w:r>
            <w:proofErr w:type="spellEnd"/>
            <w:r>
              <w:t xml:space="preserve"> T.S. Eliot)</w:t>
            </w:r>
          </w:p>
        </w:tc>
      </w:tr>
      <w:tr w:rsidR="00FE0261" w:rsidTr="00FE0261">
        <w:tc>
          <w:tcPr>
            <w:tcW w:w="1908" w:type="dxa"/>
          </w:tcPr>
          <w:p w:rsidR="000E4085" w:rsidRDefault="000E4085" w:rsidP="00FE0261">
            <w:pPr>
              <w:contextualSpacing/>
            </w:pPr>
          </w:p>
          <w:p w:rsidR="00FE0261" w:rsidRDefault="000E4085" w:rsidP="00FE0261">
            <w:pPr>
              <w:contextualSpacing/>
            </w:pPr>
            <w:r>
              <w:t>4. End stopped</w:t>
            </w:r>
          </w:p>
        </w:tc>
        <w:tc>
          <w:tcPr>
            <w:tcW w:w="4770" w:type="dxa"/>
          </w:tcPr>
          <w:p w:rsidR="00FE0261" w:rsidRDefault="000E4085" w:rsidP="000E4085">
            <w:pPr>
              <w:contextualSpacing/>
              <w:jc w:val="center"/>
            </w:pPr>
            <w:r>
              <w:t>A line that has a natural pause at the end, using periods, commas, etc.</w:t>
            </w:r>
          </w:p>
        </w:tc>
        <w:tc>
          <w:tcPr>
            <w:tcW w:w="7938" w:type="dxa"/>
          </w:tcPr>
          <w:p w:rsidR="00FE0261" w:rsidRDefault="009F24EE" w:rsidP="000E4085">
            <w:pPr>
              <w:contextualSpacing/>
              <w:jc w:val="center"/>
            </w:pPr>
            <w:r>
              <w:t>“My</w:t>
            </w:r>
            <w:r w:rsidR="000E4085">
              <w:t xml:space="preserve"> mistresses’ eyes are nothing like the sun. Coral is far </w:t>
            </w:r>
            <w:proofErr w:type="gramStart"/>
            <w:r w:rsidR="000E4085">
              <w:t>more red</w:t>
            </w:r>
            <w:proofErr w:type="gramEnd"/>
            <w:r w:rsidR="000E4085">
              <w:t xml:space="preserve"> than her lips red. (“Sonnet 116,” William Shakespeare)</w:t>
            </w:r>
          </w:p>
        </w:tc>
      </w:tr>
      <w:tr w:rsidR="00FE0261" w:rsidTr="00FE0261">
        <w:tc>
          <w:tcPr>
            <w:tcW w:w="1908" w:type="dxa"/>
          </w:tcPr>
          <w:p w:rsidR="000E4085" w:rsidRDefault="000E4085" w:rsidP="00FE0261">
            <w:pPr>
              <w:contextualSpacing/>
            </w:pPr>
          </w:p>
          <w:p w:rsidR="00FE0261" w:rsidRDefault="000E4085" w:rsidP="00FE0261">
            <w:pPr>
              <w:contextualSpacing/>
            </w:pPr>
            <w:r>
              <w:t>5. Refrain</w:t>
            </w:r>
          </w:p>
        </w:tc>
        <w:tc>
          <w:tcPr>
            <w:tcW w:w="4770" w:type="dxa"/>
          </w:tcPr>
          <w:p w:rsidR="00FE0261" w:rsidRDefault="000E4085" w:rsidP="000E4085">
            <w:pPr>
              <w:contextualSpacing/>
              <w:jc w:val="center"/>
            </w:pPr>
            <w:r>
              <w:t xml:space="preserve">A line or set of lines at the end of a stanza or section of a longer poem </w:t>
            </w:r>
            <w:r w:rsidR="009F24EE">
              <w:t>t</w:t>
            </w:r>
            <w:r>
              <w:t>hat repeat at regular intervals.</w:t>
            </w:r>
          </w:p>
        </w:tc>
        <w:tc>
          <w:tcPr>
            <w:tcW w:w="7938" w:type="dxa"/>
          </w:tcPr>
          <w:p w:rsidR="000E4085" w:rsidRDefault="000E4085" w:rsidP="000E4085">
            <w:pPr>
              <w:contextualSpacing/>
              <w:jc w:val="center"/>
            </w:pPr>
            <w:r>
              <w:t>“Nameless here for evermore.”</w:t>
            </w:r>
          </w:p>
          <w:p w:rsidR="000E4085" w:rsidRDefault="000E4085" w:rsidP="000E4085">
            <w:pPr>
              <w:contextualSpacing/>
              <w:jc w:val="center"/>
            </w:pPr>
            <w:r>
              <w:t>“This is it and nothing more.”</w:t>
            </w:r>
          </w:p>
          <w:p w:rsidR="00FE0261" w:rsidRDefault="000E4085" w:rsidP="000E4085">
            <w:pPr>
              <w:contextualSpacing/>
              <w:jc w:val="center"/>
            </w:pPr>
            <w:r>
              <w:t>“Darkness there and nothing more”</w:t>
            </w:r>
          </w:p>
          <w:p w:rsidR="000E4085" w:rsidRDefault="009F24EE" w:rsidP="000E4085">
            <w:pPr>
              <w:contextualSpacing/>
              <w:jc w:val="center"/>
            </w:pPr>
            <w:r>
              <w:t>(“The R</w:t>
            </w:r>
            <w:r w:rsidR="000E4085">
              <w:t>aven,” Edgar Allan Poe)</w:t>
            </w:r>
          </w:p>
        </w:tc>
      </w:tr>
      <w:tr w:rsidR="00FE0261" w:rsidTr="00FE0261">
        <w:tc>
          <w:tcPr>
            <w:tcW w:w="1908" w:type="dxa"/>
          </w:tcPr>
          <w:p w:rsidR="00FE0261" w:rsidRDefault="000E4085" w:rsidP="00FE0261">
            <w:pPr>
              <w:contextualSpacing/>
            </w:pPr>
            <w:r>
              <w:t>6. Rhyme</w:t>
            </w:r>
          </w:p>
        </w:tc>
        <w:tc>
          <w:tcPr>
            <w:tcW w:w="4770" w:type="dxa"/>
          </w:tcPr>
          <w:p w:rsidR="00FE0261" w:rsidRDefault="000E4085" w:rsidP="000E4085">
            <w:pPr>
              <w:contextualSpacing/>
              <w:jc w:val="center"/>
            </w:pPr>
            <w:r>
              <w:t>A pattern of repeated sounds</w:t>
            </w:r>
          </w:p>
        </w:tc>
        <w:tc>
          <w:tcPr>
            <w:tcW w:w="7938" w:type="dxa"/>
          </w:tcPr>
          <w:p w:rsidR="00FE0261" w:rsidRDefault="000E4085" w:rsidP="000E4085">
            <w:pPr>
              <w:contextualSpacing/>
              <w:jc w:val="center"/>
            </w:pPr>
            <w:r>
              <w:t>“I think that I shall never see A poem as lovely as a tree.” (“Trees,” Joyce Kilmer)</w:t>
            </w:r>
          </w:p>
        </w:tc>
      </w:tr>
      <w:tr w:rsidR="00FE0261" w:rsidTr="00FE0261">
        <w:tc>
          <w:tcPr>
            <w:tcW w:w="1908" w:type="dxa"/>
          </w:tcPr>
          <w:p w:rsidR="000E4085" w:rsidRDefault="000E4085" w:rsidP="00FE0261">
            <w:pPr>
              <w:contextualSpacing/>
            </w:pPr>
          </w:p>
          <w:p w:rsidR="000E4085" w:rsidRDefault="000E4085" w:rsidP="00FE0261">
            <w:pPr>
              <w:contextualSpacing/>
            </w:pPr>
          </w:p>
          <w:p w:rsidR="00FE0261" w:rsidRDefault="000E4085" w:rsidP="00FE0261">
            <w:pPr>
              <w:contextualSpacing/>
            </w:pPr>
            <w:r>
              <w:t>7. Stanza</w:t>
            </w:r>
          </w:p>
        </w:tc>
        <w:tc>
          <w:tcPr>
            <w:tcW w:w="4770" w:type="dxa"/>
          </w:tcPr>
          <w:p w:rsidR="00FE0261" w:rsidRDefault="000E4085" w:rsidP="000E4085">
            <w:pPr>
              <w:contextualSpacing/>
              <w:jc w:val="center"/>
            </w:pPr>
            <w:r>
              <w:t>A unified group of lines in poetry; the paragraph in a poem</w:t>
            </w:r>
          </w:p>
        </w:tc>
        <w:tc>
          <w:tcPr>
            <w:tcW w:w="7938" w:type="dxa"/>
          </w:tcPr>
          <w:p w:rsidR="00FE0261" w:rsidRDefault="000E4085" w:rsidP="000E4085">
            <w:pPr>
              <w:contextualSpacing/>
              <w:jc w:val="center"/>
            </w:pPr>
            <w:r>
              <w:t xml:space="preserve">“O wind, rend open the heat, cut apart the heat, rend it to tatters. </w:t>
            </w:r>
          </w:p>
          <w:p w:rsidR="000E4085" w:rsidRDefault="000E4085" w:rsidP="000E4085">
            <w:pPr>
              <w:contextualSpacing/>
              <w:jc w:val="center"/>
            </w:pPr>
            <w:r>
              <w:t xml:space="preserve">Fruit cannot drop through this thick air – </w:t>
            </w:r>
          </w:p>
          <w:p w:rsidR="000E4085" w:rsidRDefault="000E4085" w:rsidP="000E4085">
            <w:pPr>
              <w:contextualSpacing/>
              <w:jc w:val="center"/>
            </w:pPr>
            <w:r>
              <w:t>That presses up and blunts</w:t>
            </w:r>
          </w:p>
          <w:p w:rsidR="000E4085" w:rsidRDefault="000E4085" w:rsidP="000E4085">
            <w:pPr>
              <w:contextualSpacing/>
              <w:jc w:val="center"/>
            </w:pPr>
            <w:r>
              <w:t>The points of pears</w:t>
            </w:r>
          </w:p>
          <w:p w:rsidR="000E4085" w:rsidRDefault="000E4085" w:rsidP="000E4085">
            <w:pPr>
              <w:contextualSpacing/>
              <w:jc w:val="center"/>
            </w:pPr>
            <w:r>
              <w:t>And rounds the grapes.</w:t>
            </w:r>
          </w:p>
          <w:p w:rsidR="000E4085" w:rsidRDefault="000E4085" w:rsidP="000E4085">
            <w:pPr>
              <w:contextualSpacing/>
              <w:jc w:val="center"/>
            </w:pPr>
            <w:r>
              <w:t xml:space="preserve">(“Heat,” </w:t>
            </w:r>
            <w:proofErr w:type="spellStart"/>
            <w:r>
              <w:t>H.d</w:t>
            </w:r>
            <w:proofErr w:type="spellEnd"/>
            <w:r>
              <w:t>. {Hilda Doolittle})</w:t>
            </w:r>
          </w:p>
        </w:tc>
      </w:tr>
      <w:tr w:rsidR="00FE0261" w:rsidTr="00FE0261">
        <w:tc>
          <w:tcPr>
            <w:tcW w:w="1908" w:type="dxa"/>
          </w:tcPr>
          <w:p w:rsidR="008B451C" w:rsidRDefault="008B451C" w:rsidP="00FE0261">
            <w:pPr>
              <w:contextualSpacing/>
            </w:pPr>
          </w:p>
          <w:p w:rsidR="00FE0261" w:rsidRDefault="000E4085" w:rsidP="00FE0261">
            <w:pPr>
              <w:contextualSpacing/>
            </w:pPr>
            <w:r>
              <w:t xml:space="preserve">8. </w:t>
            </w:r>
            <w:r w:rsidR="008B451C">
              <w:t>Enjambment</w:t>
            </w:r>
          </w:p>
        </w:tc>
        <w:tc>
          <w:tcPr>
            <w:tcW w:w="4770" w:type="dxa"/>
          </w:tcPr>
          <w:p w:rsidR="00FE0261" w:rsidRDefault="008B451C" w:rsidP="000E4085">
            <w:pPr>
              <w:contextualSpacing/>
              <w:jc w:val="center"/>
            </w:pPr>
            <w:r>
              <w:t>The running over of a sentence or thought into the next line without a pause at the end of the line; a run-on line</w:t>
            </w:r>
          </w:p>
        </w:tc>
        <w:tc>
          <w:tcPr>
            <w:tcW w:w="7938" w:type="dxa"/>
          </w:tcPr>
          <w:p w:rsidR="00FE0261" w:rsidRDefault="008B451C" w:rsidP="000E4085">
            <w:pPr>
              <w:contextualSpacing/>
              <w:jc w:val="center"/>
            </w:pPr>
            <w:r>
              <w:t>“Le</w:t>
            </w:r>
            <w:r w:rsidR="009F24EE">
              <w:t>t me not to the marriage of true</w:t>
            </w:r>
            <w:r>
              <w:t xml:space="preserve"> minds admit impediment</w:t>
            </w:r>
            <w:r w:rsidR="009F24EE">
              <w:t>s</w:t>
            </w:r>
            <w:r>
              <w:t xml:space="preserve">. Love is not love which alters when it alteration finds or bends with the remover to remove” </w:t>
            </w:r>
          </w:p>
          <w:p w:rsidR="008B451C" w:rsidRDefault="008B451C" w:rsidP="000E4085">
            <w:pPr>
              <w:contextualSpacing/>
              <w:jc w:val="center"/>
            </w:pPr>
            <w:r>
              <w:t>(“Sonnet 116,” William Shakespeare)</w:t>
            </w:r>
          </w:p>
        </w:tc>
      </w:tr>
      <w:tr w:rsidR="00FE0261" w:rsidTr="00FE0261">
        <w:tc>
          <w:tcPr>
            <w:tcW w:w="1908" w:type="dxa"/>
          </w:tcPr>
          <w:p w:rsidR="00FE0261" w:rsidRDefault="008B451C" w:rsidP="00FE0261">
            <w:pPr>
              <w:contextualSpacing/>
            </w:pPr>
            <w:r>
              <w:t>9. Free verse</w:t>
            </w:r>
          </w:p>
        </w:tc>
        <w:tc>
          <w:tcPr>
            <w:tcW w:w="4770" w:type="dxa"/>
          </w:tcPr>
          <w:p w:rsidR="00FE0261" w:rsidRDefault="008B451C" w:rsidP="000E4085">
            <w:pPr>
              <w:contextualSpacing/>
              <w:jc w:val="center"/>
            </w:pPr>
            <w:r>
              <w:t>Unrhymed poetry without a specific pattern</w:t>
            </w:r>
          </w:p>
        </w:tc>
        <w:tc>
          <w:tcPr>
            <w:tcW w:w="7938" w:type="dxa"/>
          </w:tcPr>
          <w:p w:rsidR="00FE0261" w:rsidRDefault="008B451C" w:rsidP="000E4085">
            <w:pPr>
              <w:contextualSpacing/>
              <w:jc w:val="center"/>
            </w:pPr>
            <w:r>
              <w:t>“I celebrate myself</w:t>
            </w:r>
            <w:r w:rsidR="00E3070B">
              <w:t xml:space="preserve"> and sing myself</w:t>
            </w:r>
            <w:r>
              <w:t>, and what I assume you shall assume. For every atom belonging to me as good belongs to you.” (“Song of Myself,” Walt Whitman)</w:t>
            </w:r>
          </w:p>
        </w:tc>
      </w:tr>
      <w:tr w:rsidR="000E4085" w:rsidTr="00FE0261">
        <w:tc>
          <w:tcPr>
            <w:tcW w:w="1908" w:type="dxa"/>
          </w:tcPr>
          <w:p w:rsidR="000E4085" w:rsidRDefault="008B451C" w:rsidP="00FE0261">
            <w:pPr>
              <w:contextualSpacing/>
            </w:pPr>
            <w:r>
              <w:t>10. Onomatopoeia</w:t>
            </w:r>
          </w:p>
        </w:tc>
        <w:tc>
          <w:tcPr>
            <w:tcW w:w="4770" w:type="dxa"/>
          </w:tcPr>
          <w:p w:rsidR="000E4085" w:rsidRDefault="008B451C" w:rsidP="000E4085">
            <w:pPr>
              <w:contextualSpacing/>
              <w:jc w:val="center"/>
            </w:pPr>
            <w:r>
              <w:t xml:space="preserve">A word that imitates the sound it represents. </w:t>
            </w:r>
          </w:p>
        </w:tc>
        <w:tc>
          <w:tcPr>
            <w:tcW w:w="7938" w:type="dxa"/>
          </w:tcPr>
          <w:p w:rsidR="000E4085" w:rsidRDefault="008B451C" w:rsidP="000E4085">
            <w:pPr>
              <w:contextualSpacing/>
              <w:jc w:val="center"/>
            </w:pPr>
            <w:r>
              <w:t>“Whoosh, passing breeze flags flutter and flap frogs croaks, bird whistles babbling bubbles from tap” (“Running water,” Lee Emmett)</w:t>
            </w:r>
          </w:p>
        </w:tc>
      </w:tr>
    </w:tbl>
    <w:p w:rsidR="00FE0261" w:rsidRDefault="00FE0261" w:rsidP="00FE0261">
      <w:pPr>
        <w:spacing w:line="240" w:lineRule="auto"/>
        <w:contextualSpacing/>
      </w:pPr>
    </w:p>
    <w:sectPr w:rsidR="00FE0261" w:rsidSect="002B60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88" w:rsidRDefault="00F05788" w:rsidP="00FE0261">
      <w:pPr>
        <w:spacing w:after="0" w:line="240" w:lineRule="auto"/>
      </w:pPr>
      <w:r>
        <w:separator/>
      </w:r>
    </w:p>
  </w:endnote>
  <w:endnote w:type="continuationSeparator" w:id="0">
    <w:p w:rsidR="00F05788" w:rsidRDefault="00F05788" w:rsidP="00FE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88" w:rsidRDefault="00F05788" w:rsidP="00FE0261">
      <w:pPr>
        <w:spacing w:after="0" w:line="240" w:lineRule="auto"/>
      </w:pPr>
      <w:r>
        <w:separator/>
      </w:r>
    </w:p>
  </w:footnote>
  <w:footnote w:type="continuationSeparator" w:id="0">
    <w:p w:rsidR="00F05788" w:rsidRDefault="00F05788" w:rsidP="00FE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F41"/>
    <w:multiLevelType w:val="hybridMultilevel"/>
    <w:tmpl w:val="3D9C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72F95"/>
    <w:multiLevelType w:val="hybridMultilevel"/>
    <w:tmpl w:val="DC204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46760"/>
    <w:multiLevelType w:val="hybridMultilevel"/>
    <w:tmpl w:val="1030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D3EE3"/>
    <w:multiLevelType w:val="hybridMultilevel"/>
    <w:tmpl w:val="AFCE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700B4"/>
    <w:multiLevelType w:val="hybridMultilevel"/>
    <w:tmpl w:val="83EA4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35C0D"/>
    <w:multiLevelType w:val="hybridMultilevel"/>
    <w:tmpl w:val="0D30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88"/>
    <w:rsid w:val="000E4085"/>
    <w:rsid w:val="002B6088"/>
    <w:rsid w:val="00421AB7"/>
    <w:rsid w:val="007F4A3F"/>
    <w:rsid w:val="008B451C"/>
    <w:rsid w:val="008F01B1"/>
    <w:rsid w:val="009A5179"/>
    <w:rsid w:val="009F24EE"/>
    <w:rsid w:val="00C03914"/>
    <w:rsid w:val="00C127EA"/>
    <w:rsid w:val="00C65C91"/>
    <w:rsid w:val="00CD007A"/>
    <w:rsid w:val="00E3070B"/>
    <w:rsid w:val="00F05788"/>
    <w:rsid w:val="00F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61"/>
  </w:style>
  <w:style w:type="paragraph" w:styleId="Footer">
    <w:name w:val="footer"/>
    <w:basedOn w:val="Normal"/>
    <w:link w:val="FooterChar"/>
    <w:uiPriority w:val="99"/>
    <w:unhideWhenUsed/>
    <w:rsid w:val="00FE0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61"/>
  </w:style>
  <w:style w:type="paragraph" w:styleId="BalloonText">
    <w:name w:val="Balloon Text"/>
    <w:basedOn w:val="Normal"/>
    <w:link w:val="BalloonTextChar"/>
    <w:uiPriority w:val="99"/>
    <w:semiHidden/>
    <w:unhideWhenUsed/>
    <w:rsid w:val="00C1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61"/>
  </w:style>
  <w:style w:type="paragraph" w:styleId="Footer">
    <w:name w:val="footer"/>
    <w:basedOn w:val="Normal"/>
    <w:link w:val="FooterChar"/>
    <w:uiPriority w:val="99"/>
    <w:unhideWhenUsed/>
    <w:rsid w:val="00FE0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61"/>
  </w:style>
  <w:style w:type="paragraph" w:styleId="BalloonText">
    <w:name w:val="Balloon Text"/>
    <w:basedOn w:val="Normal"/>
    <w:link w:val="BalloonTextChar"/>
    <w:uiPriority w:val="99"/>
    <w:semiHidden/>
    <w:unhideWhenUsed/>
    <w:rsid w:val="00C1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Distrcit 9-R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District Office Employee</cp:lastModifiedBy>
  <cp:revision>2</cp:revision>
  <cp:lastPrinted>2017-01-26T15:06:00Z</cp:lastPrinted>
  <dcterms:created xsi:type="dcterms:W3CDTF">2017-01-26T15:06:00Z</dcterms:created>
  <dcterms:modified xsi:type="dcterms:W3CDTF">2017-01-26T15:06:00Z</dcterms:modified>
</cp:coreProperties>
</file>